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40" w:rsidRDefault="00680340" w:rsidP="00680340">
      <w:pPr>
        <w:widowControl/>
        <w:spacing w:before="100" w:beforeAutospacing="1" w:after="100" w:afterAutospacing="1" w:line="400" w:lineRule="atLeast"/>
        <w:jc w:val="both"/>
        <w:rPr>
          <w:rFonts w:ascii="Book Antiqua" w:eastAsia="新細明體" w:hAnsi="Book Antiqua" w:cs="Arial"/>
          <w:b/>
          <w:bCs/>
          <w:color w:val="333333"/>
          <w:kern w:val="0"/>
          <w:sz w:val="28"/>
          <w:szCs w:val="28"/>
        </w:rPr>
      </w:pPr>
      <w:r w:rsidRPr="00680340">
        <w:rPr>
          <w:rFonts w:ascii="Book Antiqua" w:eastAsia="新細明體" w:hAnsi="Book Antiqua" w:cs="Arial"/>
          <w:b/>
          <w:bCs/>
          <w:color w:val="333333"/>
          <w:kern w:val="0"/>
          <w:sz w:val="28"/>
          <w:szCs w:val="28"/>
        </w:rPr>
        <w:t>Regulations Governing the Product Names and Labeling of Prepackaged Butter, Cream, Margarine and Fat Spreads</w:t>
      </w:r>
    </w:p>
    <w:p w:rsidR="00680340" w:rsidRPr="00680340" w:rsidRDefault="00680340" w:rsidP="00680340">
      <w:pPr>
        <w:widowControl/>
        <w:spacing w:before="100" w:beforeAutospacing="1" w:after="100" w:afterAutospacing="1" w:line="400" w:lineRule="atLeast"/>
        <w:rPr>
          <w:rFonts w:ascii="Arial" w:eastAsia="新細明體" w:hAnsi="Arial" w:cs="Arial"/>
          <w:color w:val="333333"/>
          <w:kern w:val="0"/>
          <w:sz w:val="28"/>
          <w:szCs w:val="28"/>
        </w:rPr>
      </w:pPr>
      <w:r w:rsidRPr="00680340">
        <w:rPr>
          <w:rFonts w:ascii="Book Antiqua" w:eastAsia="新細明體" w:hAnsi="Book Antiqua" w:cs="Arial"/>
          <w:b/>
          <w:bCs/>
          <w:color w:val="333333"/>
          <w:kern w:val="0"/>
          <w:sz w:val="28"/>
          <w:szCs w:val="28"/>
        </w:rPr>
        <w:t>Article 1</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The Regulations are prescribed in accordance with the provision of Subparagraphs 10 of Paragraph 1 of the Act Governing Food Safety and Sanitation Article 22.</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b/>
          <w:bCs/>
          <w:color w:val="333333"/>
          <w:kern w:val="0"/>
          <w:sz w:val="28"/>
          <w:szCs w:val="28"/>
        </w:rPr>
        <w:t>Article 2</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The product names and labeling of prepackaged butter and cream shall meet the following definition.</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1.   Butter</w:t>
      </w:r>
      <w:r w:rsidRPr="00680340">
        <w:rPr>
          <w:rFonts w:ascii="標楷體" w:eastAsia="標楷體" w:hAnsi="標楷體" w:cs="Arial" w:hint="eastAsia"/>
          <w:color w:val="333333"/>
          <w:kern w:val="0"/>
          <w:sz w:val="28"/>
          <w:szCs w:val="28"/>
        </w:rPr>
        <w:t>：</w:t>
      </w:r>
      <w:r w:rsidRPr="00680340">
        <w:rPr>
          <w:rFonts w:ascii="Book Antiqua" w:eastAsia="新細明體" w:hAnsi="Book Antiqua" w:cs="Arial"/>
          <w:color w:val="333333"/>
          <w:kern w:val="0"/>
          <w:sz w:val="28"/>
          <w:szCs w:val="28"/>
        </w:rPr>
        <w:t>A product in the form of an emulsion of the type water-in-oil containing edible butter made from fat-containing products of dairy derivatives through </w:t>
      </w:r>
      <w:r w:rsidRPr="00680340">
        <w:rPr>
          <w:rFonts w:ascii="Times New Roman" w:eastAsia="新細明體" w:hAnsi="Times New Roman" w:cs="Times New Roman"/>
          <w:color w:val="333333"/>
          <w:kern w:val="0"/>
          <w:sz w:val="28"/>
          <w:szCs w:val="28"/>
        </w:rPr>
        <w:t>pasteurization</w:t>
      </w:r>
      <w:r w:rsidRPr="00680340">
        <w:rPr>
          <w:rFonts w:ascii="Book Antiqua" w:eastAsia="新細明體" w:hAnsi="Book Antiqua" w:cs="Arial"/>
          <w:color w:val="333333"/>
          <w:kern w:val="0"/>
          <w:sz w:val="28"/>
          <w:szCs w:val="28"/>
        </w:rPr>
        <w:t>, agitation, and refinement with at least 80% of milkfat. </w:t>
      </w:r>
      <w:r w:rsidRPr="00680340">
        <w:rPr>
          <w:rFonts w:ascii="Book Antiqua" w:eastAsia="新細明體" w:hAnsi="Book Antiqua" w:cs="Arial"/>
          <w:color w:val="333333"/>
          <w:kern w:val="0"/>
          <w:sz w:val="28"/>
          <w:szCs w:val="28"/>
        </w:rPr>
        <w:br/>
      </w:r>
      <w:r w:rsidRPr="00680340">
        <w:rPr>
          <w:rFonts w:ascii="Book Antiqua" w:eastAsia="新細明體" w:hAnsi="Book Antiqua" w:cs="Arial"/>
          <w:color w:val="333333"/>
          <w:kern w:val="0"/>
          <w:sz w:val="28"/>
          <w:szCs w:val="28"/>
        </w:rPr>
        <w:br/>
        <w:t>2.   Cream</w:t>
      </w:r>
      <w:r w:rsidRPr="00680340">
        <w:rPr>
          <w:rFonts w:ascii="標楷體" w:eastAsia="標楷體" w:hAnsi="標楷體" w:cs="Arial" w:hint="eastAsia"/>
          <w:color w:val="333333"/>
          <w:kern w:val="0"/>
          <w:sz w:val="28"/>
          <w:szCs w:val="28"/>
        </w:rPr>
        <w:t>：</w:t>
      </w:r>
      <w:r w:rsidRPr="00680340">
        <w:rPr>
          <w:rFonts w:ascii="Book Antiqua" w:eastAsia="新細明體" w:hAnsi="Book Antiqua" w:cs="Arial"/>
          <w:color w:val="333333"/>
          <w:kern w:val="0"/>
          <w:sz w:val="28"/>
          <w:szCs w:val="28"/>
        </w:rPr>
        <w:t>A product containing fat physically separated from the milk and proc</w:t>
      </w:r>
      <w:bookmarkStart w:id="0" w:name="_GoBack"/>
      <w:bookmarkEnd w:id="0"/>
      <w:r w:rsidRPr="00680340">
        <w:rPr>
          <w:rFonts w:ascii="Book Antiqua" w:eastAsia="新細明體" w:hAnsi="Book Antiqua" w:cs="Arial"/>
          <w:color w:val="333333"/>
          <w:kern w:val="0"/>
          <w:sz w:val="28"/>
          <w:szCs w:val="28"/>
        </w:rPr>
        <w:t>essed into a product in the form of an emulsion of the type oil-in-water, staying in fluidity or non-fluidity liquid state if kept above the freezing temperature, and having milkfat content at least 10%, but less than 80%.</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b/>
          <w:bCs/>
          <w:color w:val="333333"/>
          <w:kern w:val="0"/>
          <w:sz w:val="28"/>
          <w:szCs w:val="28"/>
        </w:rPr>
        <w:t>Article 3</w:t>
      </w:r>
    </w:p>
    <w:p w:rsidR="00680340" w:rsidRPr="00680340" w:rsidRDefault="00680340" w:rsidP="00680340">
      <w:pPr>
        <w:widowControl/>
        <w:spacing w:before="100" w:beforeAutospacing="1" w:after="100" w:afterAutospacing="1" w:line="400" w:lineRule="atLeast"/>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Margarine</w:t>
      </w:r>
      <w:r w:rsidRPr="00680340">
        <w:rPr>
          <w:rFonts w:ascii="Arial" w:eastAsia="新細明體" w:hAnsi="Arial" w:cs="Arial"/>
          <w:color w:val="333333"/>
          <w:kern w:val="0"/>
          <w:sz w:val="28"/>
          <w:szCs w:val="28"/>
        </w:rPr>
        <w:t> </w:t>
      </w:r>
      <w:r w:rsidRPr="00680340">
        <w:rPr>
          <w:rFonts w:ascii="Book Antiqua" w:eastAsia="新細明體" w:hAnsi="Book Antiqua" w:cs="Arial"/>
          <w:color w:val="333333"/>
          <w:kern w:val="0"/>
          <w:sz w:val="28"/>
          <w:szCs w:val="28"/>
        </w:rPr>
        <w:t>and fat spreads are those fat-containing products in a plastic and liquid state, made from a blend of edible fats, oils, water and legal food additives, modified by the process of emulsification, chilling and kneading, or with the absence of chilling and kneading. The product names and labeling of prepackaged margarine and fat spreads shall meet the following definition.</w:t>
      </w:r>
    </w:p>
    <w:p w:rsidR="00680340" w:rsidRPr="00680340" w:rsidRDefault="00680340" w:rsidP="00680340">
      <w:pPr>
        <w:widowControl/>
        <w:numPr>
          <w:ilvl w:val="0"/>
          <w:numId w:val="1"/>
        </w:numPr>
        <w:spacing w:before="100" w:beforeAutospacing="1" w:after="100" w:afterAutospacing="1"/>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lastRenderedPageBreak/>
        <w:t>If fat content of product is at least 80%, the name of it shall be “margarine”.</w:t>
      </w:r>
    </w:p>
    <w:p w:rsidR="00680340" w:rsidRPr="00680340" w:rsidRDefault="00680340" w:rsidP="00680340">
      <w:pPr>
        <w:widowControl/>
        <w:numPr>
          <w:ilvl w:val="0"/>
          <w:numId w:val="1"/>
        </w:numPr>
        <w:spacing w:before="100" w:beforeAutospacing="1" w:after="100" w:afterAutospacing="1"/>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If fat content of product is at least 10% but less than 80%, the name of it shall be “fat spreads”.</w:t>
      </w:r>
    </w:p>
    <w:p w:rsidR="00680340" w:rsidRPr="00680340" w:rsidRDefault="00680340" w:rsidP="00680340">
      <w:pPr>
        <w:widowControl/>
        <w:numPr>
          <w:ilvl w:val="0"/>
          <w:numId w:val="1"/>
        </w:numPr>
        <w:spacing w:before="100" w:beforeAutospacing="1" w:after="100" w:afterAutospacing="1"/>
        <w:jc w:val="both"/>
        <w:rPr>
          <w:rFonts w:ascii="Arial" w:eastAsia="新細明體" w:hAnsi="Arial" w:cs="Arial"/>
          <w:color w:val="333333"/>
          <w:kern w:val="0"/>
          <w:sz w:val="28"/>
          <w:szCs w:val="28"/>
        </w:rPr>
      </w:pPr>
      <w:r w:rsidRPr="00680340">
        <w:rPr>
          <w:rFonts w:ascii="Book Antiqua" w:eastAsia="新細明體" w:hAnsi="Book Antiqua" w:cs="Arial"/>
          <w:color w:val="333333"/>
          <w:kern w:val="0"/>
          <w:sz w:val="28"/>
          <w:szCs w:val="28"/>
        </w:rPr>
        <w:t>The words that are recognized as vegetable butter shall not appear on the packages.</w:t>
      </w:r>
    </w:p>
    <w:p w:rsidR="00BD10DE" w:rsidRPr="00680340" w:rsidRDefault="00BD10DE">
      <w:pPr>
        <w:rPr>
          <w:rFonts w:ascii="Times New Roman" w:hAnsi="Times New Roman" w:cs="Times New Roman"/>
        </w:rPr>
      </w:pPr>
    </w:p>
    <w:sectPr w:rsidR="00BD10DE" w:rsidRPr="0068034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020C3"/>
    <w:multiLevelType w:val="multilevel"/>
    <w:tmpl w:val="33A0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40"/>
    <w:rsid w:val="002158F1"/>
    <w:rsid w:val="00680340"/>
    <w:rsid w:val="008C74B7"/>
    <w:rsid w:val="00BD10DE"/>
    <w:rsid w:val="00C24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84558-2F19-4BF8-9F42-18FF36D7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158F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3"/>
    <w:link w:val="12"/>
    <w:qFormat/>
    <w:rsid w:val="00C240BD"/>
    <w:pPr>
      <w:spacing w:before="0" w:after="0"/>
      <w:jc w:val="left"/>
    </w:pPr>
    <w:rPr>
      <w:rFonts w:eastAsia="標楷體"/>
    </w:rPr>
  </w:style>
  <w:style w:type="character" w:customStyle="1" w:styleId="12">
    <w:name w:val="樣式1 字元"/>
    <w:basedOn w:val="a4"/>
    <w:link w:val="11"/>
    <w:rsid w:val="00C240BD"/>
    <w:rPr>
      <w:rFonts w:asciiTheme="majorHAnsi" w:eastAsia="標楷體" w:hAnsiTheme="majorHAnsi" w:cstheme="majorBidi"/>
      <w:b/>
      <w:bCs/>
      <w:sz w:val="32"/>
      <w:szCs w:val="32"/>
    </w:rPr>
  </w:style>
  <w:style w:type="paragraph" w:styleId="a3">
    <w:name w:val="Title"/>
    <w:basedOn w:val="a"/>
    <w:next w:val="a"/>
    <w:link w:val="a4"/>
    <w:uiPriority w:val="10"/>
    <w:qFormat/>
    <w:rsid w:val="00C240BD"/>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C240BD"/>
    <w:rPr>
      <w:rFonts w:asciiTheme="majorHAnsi" w:eastAsia="新細明體" w:hAnsiTheme="majorHAnsi" w:cstheme="majorBidi"/>
      <w:b/>
      <w:bCs/>
      <w:sz w:val="32"/>
      <w:szCs w:val="32"/>
    </w:rPr>
  </w:style>
  <w:style w:type="paragraph" w:customStyle="1" w:styleId="QA">
    <w:name w:val="QA黏貼"/>
    <w:basedOn w:val="1"/>
    <w:link w:val="QA0"/>
    <w:qFormat/>
    <w:rsid w:val="002158F1"/>
    <w:pPr>
      <w:widowControl/>
      <w:ind w:left="566" w:hanging="566"/>
      <w:jc w:val="both"/>
    </w:pPr>
    <w:rPr>
      <w:rFonts w:ascii="Times New Roman" w:eastAsia="標楷體" w:hAnsi="Times New Roman"/>
      <w:sz w:val="24"/>
    </w:rPr>
  </w:style>
  <w:style w:type="character" w:customStyle="1" w:styleId="QA0">
    <w:name w:val="QA黏貼 字元"/>
    <w:basedOn w:val="a0"/>
    <w:link w:val="QA"/>
    <w:rsid w:val="002158F1"/>
    <w:rPr>
      <w:rFonts w:ascii="Times New Roman" w:eastAsia="標楷體" w:hAnsi="Times New Roman" w:cstheme="majorBidi"/>
      <w:b/>
      <w:bCs/>
      <w:kern w:val="52"/>
      <w:szCs w:val="52"/>
    </w:rPr>
  </w:style>
  <w:style w:type="character" w:customStyle="1" w:styleId="10">
    <w:name w:val="標題 1 字元"/>
    <w:basedOn w:val="a0"/>
    <w:link w:val="1"/>
    <w:uiPriority w:val="9"/>
    <w:rsid w:val="002158F1"/>
    <w:rPr>
      <w:rFonts w:asciiTheme="majorHAnsi" w:eastAsiaTheme="majorEastAsia" w:hAnsiTheme="majorHAnsi" w:cstheme="majorBidi"/>
      <w:b/>
      <w:bCs/>
      <w:kern w:val="52"/>
      <w:sz w:val="52"/>
      <w:szCs w:val="52"/>
    </w:rPr>
  </w:style>
  <w:style w:type="paragraph" w:styleId="Web">
    <w:name w:val="Normal (Web)"/>
    <w:basedOn w:val="a"/>
    <w:uiPriority w:val="99"/>
    <w:semiHidden/>
    <w:unhideWhenUsed/>
    <w:rsid w:val="0068034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68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2017-02-13T07:04:00Z</dcterms:created>
  <dcterms:modified xsi:type="dcterms:W3CDTF">2017-02-13T07:14:00Z</dcterms:modified>
</cp:coreProperties>
</file>